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right"/>
        <w:rPr>
          <w:rFonts w:ascii="宋体" w:hAnsi="宋体" w:cs="宋体"/>
          <w:szCs w:val="21"/>
        </w:rPr>
      </w:pPr>
      <w:bookmarkStart w:id="0" w:name="_GoBack"/>
      <w:bookmarkEnd w:id="0"/>
    </w:p>
    <w:p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年度/定期跟踪审查报告</w:t>
      </w:r>
    </w:p>
    <w:p>
      <w:pPr>
        <w:jc w:val="center"/>
        <w:rPr>
          <w:b/>
          <w:bCs/>
          <w:szCs w:val="21"/>
        </w:rPr>
      </w:pPr>
    </w:p>
    <w:tbl>
      <w:tblPr>
        <w:tblStyle w:val="4"/>
        <w:tblW w:w="7725" w:type="dxa"/>
        <w:tblInd w:w="42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5"/>
        <w:gridCol w:w="56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2115" w:type="dxa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方案名称</w:t>
            </w:r>
          </w:p>
        </w:tc>
        <w:tc>
          <w:tcPr>
            <w:tcW w:w="5610" w:type="dxa"/>
          </w:tcPr>
          <w:p>
            <w:pPr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2115" w:type="dxa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申办者</w:t>
            </w:r>
          </w:p>
        </w:tc>
        <w:tc>
          <w:tcPr>
            <w:tcW w:w="5610" w:type="dxa"/>
          </w:tcPr>
          <w:p>
            <w:pPr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2115" w:type="dxa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主要研究者</w:t>
            </w:r>
          </w:p>
        </w:tc>
        <w:tc>
          <w:tcPr>
            <w:tcW w:w="5610" w:type="dxa"/>
          </w:tcPr>
          <w:p>
            <w:pPr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2115" w:type="dxa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伦理审查批件号</w:t>
            </w:r>
          </w:p>
        </w:tc>
        <w:tc>
          <w:tcPr>
            <w:tcW w:w="5610" w:type="dxa"/>
          </w:tcPr>
          <w:p>
            <w:pPr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2115" w:type="dxa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伦理审查批件有效期</w:t>
            </w:r>
          </w:p>
        </w:tc>
        <w:tc>
          <w:tcPr>
            <w:tcW w:w="5610" w:type="dxa"/>
          </w:tcPr>
          <w:p>
            <w:pPr>
              <w:jc w:val="left"/>
              <w:rPr>
                <w:szCs w:val="21"/>
              </w:rPr>
            </w:pPr>
          </w:p>
        </w:tc>
      </w:tr>
    </w:tbl>
    <w:p>
      <w:pPr>
        <w:jc w:val="left"/>
        <w:rPr>
          <w:b/>
          <w:bCs/>
          <w:szCs w:val="21"/>
        </w:rPr>
      </w:pPr>
    </w:p>
    <w:p>
      <w:pPr>
        <w:jc w:val="left"/>
        <w:rPr>
          <w:b/>
          <w:bCs/>
          <w:szCs w:val="21"/>
        </w:rPr>
      </w:pPr>
      <w:r>
        <w:rPr>
          <w:rFonts w:hint="eastAsia"/>
          <w:b/>
          <w:bCs/>
          <w:szCs w:val="21"/>
        </w:rPr>
        <w:t>一、受试者信息</w:t>
      </w:r>
    </w:p>
    <w:p>
      <w:pPr>
        <w:jc w:val="left"/>
        <w:rPr>
          <w:szCs w:val="21"/>
        </w:rPr>
      </w:pPr>
      <w:r>
        <w:rPr>
          <w:rFonts w:hint="eastAsia"/>
          <w:szCs w:val="21"/>
        </w:rPr>
        <w:t xml:space="preserve">    ·  合同研究总例数：</w:t>
      </w:r>
    </w:p>
    <w:p>
      <w:pPr>
        <w:jc w:val="left"/>
        <w:rPr>
          <w:szCs w:val="21"/>
        </w:rPr>
      </w:pPr>
      <w:r>
        <w:rPr>
          <w:rFonts w:hint="eastAsia"/>
          <w:szCs w:val="21"/>
        </w:rPr>
        <w:t xml:space="preserve">    ·  已入组例数：</w:t>
      </w:r>
    </w:p>
    <w:p>
      <w:pPr>
        <w:jc w:val="left"/>
        <w:rPr>
          <w:szCs w:val="21"/>
        </w:rPr>
      </w:pPr>
      <w:r>
        <w:rPr>
          <w:rFonts w:hint="eastAsia"/>
          <w:szCs w:val="21"/>
        </w:rPr>
        <w:t xml:space="preserve">    ·  完成观察例数：</w:t>
      </w:r>
    </w:p>
    <w:p>
      <w:pPr>
        <w:jc w:val="left"/>
        <w:rPr>
          <w:szCs w:val="21"/>
        </w:rPr>
      </w:pPr>
      <w:r>
        <w:rPr>
          <w:rFonts w:hint="eastAsia"/>
          <w:szCs w:val="21"/>
        </w:rPr>
        <w:t xml:space="preserve">    ·  提前退出例数：</w:t>
      </w:r>
    </w:p>
    <w:p>
      <w:pPr>
        <w:jc w:val="left"/>
        <w:rPr>
          <w:szCs w:val="21"/>
        </w:rPr>
      </w:pPr>
      <w:r>
        <w:rPr>
          <w:rFonts w:hint="eastAsia"/>
          <w:szCs w:val="21"/>
        </w:rPr>
        <w:t xml:space="preserve">    ·  严重不良事件例数：</w:t>
      </w:r>
    </w:p>
    <w:p>
      <w:pPr>
        <w:ind w:firstLine="420" w:firstLineChars="200"/>
        <w:jc w:val="left"/>
        <w:rPr>
          <w:szCs w:val="21"/>
        </w:rPr>
      </w:pPr>
      <w:r>
        <w:rPr>
          <w:rFonts w:hint="eastAsia"/>
          <w:szCs w:val="21"/>
        </w:rPr>
        <w:t>·  已报告的严重不良事件例数：</w:t>
      </w:r>
    </w:p>
    <w:p>
      <w:pPr>
        <w:ind w:firstLine="420" w:firstLineChars="200"/>
        <w:jc w:val="left"/>
        <w:rPr>
          <w:szCs w:val="21"/>
        </w:rPr>
      </w:pPr>
    </w:p>
    <w:p>
      <w:pPr>
        <w:jc w:val="left"/>
        <w:rPr>
          <w:b/>
          <w:bCs/>
          <w:szCs w:val="21"/>
        </w:rPr>
      </w:pPr>
      <w:r>
        <w:rPr>
          <w:rFonts w:hint="eastAsia"/>
          <w:b/>
          <w:bCs/>
          <w:szCs w:val="21"/>
        </w:rPr>
        <w:t>二、研究进展情况</w:t>
      </w:r>
    </w:p>
    <w:p>
      <w:pPr>
        <w:ind w:firstLine="420" w:firstLineChars="200"/>
        <w:jc w:val="left"/>
        <w:rPr>
          <w:szCs w:val="21"/>
        </w:rPr>
      </w:pPr>
      <w:r>
        <w:rPr>
          <w:rFonts w:hint="eastAsia"/>
          <w:szCs w:val="21"/>
        </w:rPr>
        <w:t>·  研究阶段：口研究尚未启动</w:t>
      </w:r>
    </w:p>
    <w:p>
      <w:pPr>
        <w:ind w:firstLine="420" w:firstLineChars="200"/>
        <w:jc w:val="left"/>
        <w:rPr>
          <w:szCs w:val="21"/>
        </w:rPr>
      </w:pPr>
      <w:r>
        <w:rPr>
          <w:rFonts w:hint="eastAsia"/>
          <w:szCs w:val="21"/>
        </w:rPr>
        <w:t xml:space="preserve">              口暂停  是否打算继续进行研究   口是     口否    口不确定</w:t>
      </w:r>
    </w:p>
    <w:p>
      <w:pPr>
        <w:ind w:firstLine="420" w:firstLineChars="200"/>
        <w:jc w:val="left"/>
        <w:rPr>
          <w:szCs w:val="21"/>
        </w:rPr>
      </w:pPr>
      <w:r>
        <w:rPr>
          <w:rFonts w:hint="eastAsia"/>
          <w:szCs w:val="21"/>
        </w:rPr>
        <w:t xml:space="preserve">              口正在招募受试者（尚未入组）</w:t>
      </w:r>
    </w:p>
    <w:p>
      <w:pPr>
        <w:ind w:firstLine="420" w:firstLineChars="200"/>
        <w:jc w:val="left"/>
        <w:rPr>
          <w:szCs w:val="21"/>
        </w:rPr>
      </w:pPr>
      <w:r>
        <w:rPr>
          <w:rFonts w:hint="eastAsia"/>
          <w:szCs w:val="21"/>
        </w:rPr>
        <w:t xml:space="preserve">              口正在实施研究</w:t>
      </w:r>
    </w:p>
    <w:p>
      <w:pPr>
        <w:ind w:firstLine="420" w:firstLineChars="200"/>
        <w:jc w:val="left"/>
        <w:rPr>
          <w:szCs w:val="21"/>
        </w:rPr>
      </w:pPr>
      <w:r>
        <w:rPr>
          <w:rFonts w:hint="eastAsia"/>
          <w:szCs w:val="21"/>
        </w:rPr>
        <w:t xml:space="preserve">              口受试者的试验干预已经完成</w:t>
      </w:r>
    </w:p>
    <w:p>
      <w:pPr>
        <w:ind w:firstLine="420" w:firstLineChars="200"/>
        <w:jc w:val="left"/>
        <w:rPr>
          <w:szCs w:val="21"/>
        </w:rPr>
      </w:pPr>
      <w:r>
        <w:rPr>
          <w:rFonts w:hint="eastAsia"/>
          <w:szCs w:val="21"/>
        </w:rPr>
        <w:t xml:space="preserve">              口后期数据处理阶段</w:t>
      </w:r>
    </w:p>
    <w:p>
      <w:pPr>
        <w:jc w:val="left"/>
        <w:rPr>
          <w:szCs w:val="21"/>
        </w:rPr>
      </w:pPr>
      <w:r>
        <w:rPr>
          <w:rFonts w:hint="eastAsia"/>
          <w:szCs w:val="21"/>
        </w:rPr>
        <w:t xml:space="preserve">    ·  是否存在影响研究进行的情况：口否，口是→请说明：</w:t>
      </w:r>
    </w:p>
    <w:p>
      <w:pPr>
        <w:jc w:val="left"/>
        <w:rPr>
          <w:szCs w:val="21"/>
        </w:rPr>
      </w:pPr>
      <w:r>
        <w:rPr>
          <w:rFonts w:hint="eastAsia"/>
          <w:szCs w:val="21"/>
        </w:rPr>
        <w:t xml:space="preserve">    ·  是否存在与试验干预相关的、非预期的、严重不良事件：口是，口否</w:t>
      </w:r>
    </w:p>
    <w:p>
      <w:pPr>
        <w:jc w:val="left"/>
        <w:rPr>
          <w:szCs w:val="21"/>
        </w:rPr>
      </w:pPr>
      <w:r>
        <w:rPr>
          <w:rFonts w:hint="eastAsia"/>
          <w:szCs w:val="21"/>
        </w:rPr>
        <w:t xml:space="preserve">    ·  研究风险是否超过预期：口是，口否</w:t>
      </w:r>
    </w:p>
    <w:p>
      <w:pPr>
        <w:jc w:val="left"/>
        <w:rPr>
          <w:szCs w:val="21"/>
        </w:rPr>
      </w:pPr>
      <w:r>
        <w:rPr>
          <w:rFonts w:hint="eastAsia"/>
          <w:szCs w:val="21"/>
        </w:rPr>
        <w:t xml:space="preserve">    ·  是否存在影响研究风险与受益的任何新信息、新进展：口否，口是→请说明：</w:t>
      </w:r>
    </w:p>
    <w:p>
      <w:pPr>
        <w:jc w:val="left"/>
        <w:rPr>
          <w:szCs w:val="21"/>
        </w:rPr>
      </w:pPr>
      <w:r>
        <w:rPr>
          <w:rFonts w:hint="eastAsia"/>
          <w:szCs w:val="21"/>
        </w:rPr>
        <w:t xml:space="preserve">    ·  研究中是否存在影响受试者权益的问题：口否，口是→请说明：</w:t>
      </w:r>
    </w:p>
    <w:p>
      <w:pPr>
        <w:jc w:val="left"/>
        <w:rPr>
          <w:szCs w:val="21"/>
        </w:rPr>
      </w:pPr>
      <w:r>
        <w:rPr>
          <w:rFonts w:hint="eastAsia"/>
          <w:szCs w:val="21"/>
        </w:rPr>
        <w:t xml:space="preserve">    ·  严重不良事件或方案规定必须报告的重要医学事件已经及时报告：口不适用，口是，</w:t>
      </w:r>
    </w:p>
    <w:p>
      <w:pPr>
        <w:ind w:firstLine="420" w:firstLineChars="200"/>
        <w:jc w:val="left"/>
        <w:rPr>
          <w:szCs w:val="21"/>
        </w:rPr>
      </w:pPr>
      <w:r>
        <w:rPr>
          <w:rFonts w:hint="eastAsia"/>
          <w:szCs w:val="21"/>
        </w:rPr>
        <w:t xml:space="preserve">    口否</w:t>
      </w:r>
    </w:p>
    <w:p>
      <w:pPr>
        <w:ind w:firstLine="420" w:firstLineChars="200"/>
        <w:jc w:val="left"/>
        <w:rPr>
          <w:szCs w:val="21"/>
        </w:rPr>
      </w:pPr>
      <w:r>
        <w:rPr>
          <w:rFonts w:hint="eastAsia"/>
          <w:szCs w:val="21"/>
        </w:rPr>
        <w:t>·  参与的研究人员和数量是否有变更：口否，口是→请说明：</w:t>
      </w:r>
    </w:p>
    <w:p>
      <w:pPr>
        <w:ind w:firstLine="420" w:firstLineChars="200"/>
        <w:jc w:val="left"/>
        <w:rPr>
          <w:szCs w:val="21"/>
        </w:rPr>
      </w:pPr>
    </w:p>
    <w:p>
      <w:pPr>
        <w:jc w:val="left"/>
        <w:rPr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三、其他</w:t>
      </w:r>
    </w:p>
    <w:p>
      <w:pPr>
        <w:ind w:firstLine="420" w:firstLineChars="200"/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·  是否申请延长伦理审查批件的有效期：口是，口否</w:t>
      </w:r>
    </w:p>
    <w:p>
      <w:pPr>
        <w:ind w:firstLine="420" w:firstLineChars="200"/>
        <w:jc w:val="left"/>
        <w:rPr>
          <w:color w:val="FF0000"/>
          <w:szCs w:val="21"/>
        </w:rPr>
      </w:pPr>
    </w:p>
    <w:tbl>
      <w:tblPr>
        <w:tblStyle w:val="4"/>
        <w:tblW w:w="7740" w:type="dxa"/>
        <w:tblInd w:w="4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6"/>
        <w:gridCol w:w="2130"/>
        <w:gridCol w:w="1749"/>
        <w:gridCol w:w="21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716" w:type="dxa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申请人签字</w:t>
            </w:r>
          </w:p>
        </w:tc>
        <w:tc>
          <w:tcPr>
            <w:tcW w:w="2130" w:type="dxa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49" w:type="dxa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日期</w:t>
            </w:r>
          </w:p>
        </w:tc>
        <w:tc>
          <w:tcPr>
            <w:tcW w:w="2145" w:type="dxa"/>
          </w:tcPr>
          <w:p>
            <w:pPr>
              <w:rPr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楷体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MS Mincho">
    <w:panose1 w:val="02020609040205080304"/>
    <w:charset w:val="80"/>
    <w:family w:val="modern"/>
    <w:pitch w:val="default"/>
    <w:sig w:usb0="A00002BF" w:usb1="68C7FCFB" w:usb2="00000010" w:usb3="00000000" w:csb0="4002009F" w:csb1="DFD70000"/>
  </w:font>
  <w:font w:name="Calibri Light">
    <w:altName w:val="Latha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770F41"/>
    <w:rsid w:val="30D4165F"/>
    <w:rsid w:val="4B770F4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2017-09-06T06:40:00Z</dcterms:created>
  <dc:creator>llb</dc:creator>
  <cp:lastModifiedBy>llb</cp:lastModifiedBy>
  <dcterms:modified xsi:type="dcterms:W3CDTF">2017-09-12T05:17:52Z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